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9" w:rsidRDefault="002A7E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КУВО «УСЗН Терновского района»  осуществляется внедрение системы бережливого управления по направлению « Оптимизация процесса организации и обеспечения отдыха и оздоровления детей, находящихся в трудной жизненной ситуации в детские оздоровительные </w:t>
      </w:r>
      <w:r>
        <w:rPr>
          <w:rFonts w:ascii="Times New Roman" w:hAnsi="Times New Roman" w:cs="Times New Roman"/>
          <w:sz w:val="24"/>
          <w:szCs w:val="24"/>
        </w:rPr>
        <w:t>лагеря по путевкам министерства социальной защиты Воронежской области»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83AA9" w:rsidRDefault="002A7E08">
      <w:pPr>
        <w:spacing w:after="0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4"/>
          <w:szCs w:val="24"/>
        </w:rPr>
        <w:t>Для этого разработан алгоритм действий специалиста учреждения, план совместной работы УСЗН и БУЗ «Терновская РБ», с помощью которых сокращается время для организации процесса получен</w:t>
      </w:r>
      <w:r>
        <w:rPr>
          <w:rFonts w:ascii="Times New Roman" w:hAnsi="Times New Roman" w:cs="Times New Roman"/>
          <w:sz w:val="24"/>
          <w:szCs w:val="24"/>
        </w:rPr>
        <w:t>ия путевки. Также разработана информационная  памятка, которая вручается   родителям и законным представителям детей.</w:t>
      </w: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p w:rsidR="00683AA9" w:rsidRDefault="00683AA9">
      <w:pPr>
        <w:tabs>
          <w:tab w:val="left" w:pos="1690"/>
        </w:tabs>
        <w:spacing w:after="0"/>
        <w:rPr>
          <w:sz w:val="16"/>
          <w:szCs w:val="16"/>
        </w:rPr>
      </w:pPr>
    </w:p>
    <w:sectPr w:rsidR="00683AA9" w:rsidSect="00683AA9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683AA9"/>
    <w:rsid w:val="002A7E08"/>
    <w:rsid w:val="0068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C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F0FBD"/>
  </w:style>
  <w:style w:type="character" w:customStyle="1" w:styleId="a4">
    <w:name w:val="Нижний колонтитул Знак"/>
    <w:basedOn w:val="a0"/>
    <w:uiPriority w:val="99"/>
    <w:semiHidden/>
    <w:qFormat/>
    <w:rsid w:val="003F0FBD"/>
  </w:style>
  <w:style w:type="character" w:customStyle="1" w:styleId="a5">
    <w:name w:val="Текст выноски Знак"/>
    <w:basedOn w:val="a0"/>
    <w:uiPriority w:val="99"/>
    <w:semiHidden/>
    <w:qFormat/>
    <w:rsid w:val="00D1496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83AA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683AA9"/>
    <w:pPr>
      <w:spacing w:after="140"/>
    </w:pPr>
  </w:style>
  <w:style w:type="paragraph" w:styleId="a8">
    <w:name w:val="List"/>
    <w:basedOn w:val="a7"/>
    <w:rsid w:val="00683AA9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683AA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83AA9"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  <w:rsid w:val="00683AA9"/>
  </w:style>
  <w:style w:type="paragraph" w:customStyle="1" w:styleId="ab">
    <w:name w:val="Колонтитул"/>
    <w:basedOn w:val="a"/>
    <w:qFormat/>
    <w:rsid w:val="00683AA9"/>
  </w:style>
  <w:style w:type="paragraph" w:customStyle="1" w:styleId="Header">
    <w:name w:val="Header"/>
    <w:basedOn w:val="a"/>
    <w:uiPriority w:val="99"/>
    <w:semiHidden/>
    <w:unhideWhenUsed/>
    <w:rsid w:val="003F0F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F0FB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D149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83AA9"/>
    <w:pPr>
      <w:ind w:left="720"/>
      <w:contextualSpacing/>
    </w:pPr>
  </w:style>
  <w:style w:type="table" w:styleId="ae">
    <w:name w:val="Table Grid"/>
    <w:basedOn w:val="a1"/>
    <w:uiPriority w:val="59"/>
    <w:rsid w:val="00E631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223F-8E58-4815-8226-D5FEEFB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Рита</dc:creator>
  <cp:lastModifiedBy>Бойчак Оксана Юрьевна</cp:lastModifiedBy>
  <cp:revision>2</cp:revision>
  <cp:lastPrinted>2024-09-19T15:42:00Z</cp:lastPrinted>
  <dcterms:created xsi:type="dcterms:W3CDTF">2024-09-23T05:33:00Z</dcterms:created>
  <dcterms:modified xsi:type="dcterms:W3CDTF">2024-09-23T05:33:00Z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