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tabs>
          <w:tab w:val="clear" w:pos="708"/>
          <w:tab w:val="left" w:pos="5670" w:leader="none"/>
        </w:tabs>
        <w:ind w:left="5670" w:firstLine="326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Приложение  № 2 </w:t>
      </w:r>
    </w:p>
    <w:p>
      <w:pPr>
        <w:pStyle w:val="ConsPlusNormal"/>
        <w:tabs>
          <w:tab w:val="clear" w:pos="708"/>
          <w:tab w:val="left" w:pos="5670" w:leader="none"/>
        </w:tabs>
        <w:ind w:left="5670" w:firstLine="326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к приказу  </w:t>
      </w:r>
    </w:p>
    <w:p>
      <w:pPr>
        <w:pStyle w:val="Normal"/>
        <w:spacing w:lineRule="auto" w:line="240"/>
        <w:ind w:right="338" w:hanging="0"/>
        <w:jc w:val="right"/>
        <w:rPr>
          <w:rFonts w:ascii="Times New Roman" w:hAnsi="Times New Roman" w:cs="Times New Roman"/>
          <w:b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от     </w:t>
      </w:r>
      <w:r>
        <w:rPr>
          <w:rFonts w:cs="Times New Roman" w:ascii="Times New Roman" w:hAnsi="Times New Roman"/>
          <w:sz w:val="24"/>
          <w:szCs w:val="24"/>
        </w:rPr>
        <w:t>18</w:t>
      </w:r>
      <w:r>
        <w:rPr>
          <w:rFonts w:cs="Times New Roman" w:ascii="Times New Roman" w:hAnsi="Times New Roman"/>
          <w:sz w:val="24"/>
          <w:szCs w:val="24"/>
        </w:rPr>
        <w:t>.0</w:t>
      </w:r>
      <w:r>
        <w:rPr>
          <w:rFonts w:cs="Times New Roman" w:ascii="Times New Roman" w:hAnsi="Times New Roman"/>
          <w:sz w:val="24"/>
          <w:szCs w:val="24"/>
        </w:rPr>
        <w:t>8</w:t>
      </w:r>
      <w:r>
        <w:rPr>
          <w:rFonts w:cs="Times New Roman" w:ascii="Times New Roman" w:hAnsi="Times New Roman"/>
          <w:sz w:val="24"/>
          <w:szCs w:val="24"/>
        </w:rPr>
        <w:t>.202</w:t>
      </w:r>
      <w:r>
        <w:rPr>
          <w:rFonts w:cs="Times New Roman" w:ascii="Times New Roman" w:hAnsi="Times New Roman"/>
          <w:sz w:val="24"/>
          <w:szCs w:val="24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 № </w:t>
      </w:r>
      <w:r>
        <w:rPr>
          <w:rFonts w:cs="Times New Roman" w:ascii="Times New Roman" w:hAnsi="Times New Roman"/>
          <w:b/>
          <w:szCs w:val="28"/>
        </w:rPr>
        <w:t xml:space="preserve">         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3974" w:leader="none"/>
          <w:tab w:val="left" w:pos="6486" w:leader="none"/>
          <w:tab w:val="center" w:pos="7682" w:leader="none"/>
        </w:tabs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ab/>
      </w:r>
    </w:p>
    <w:p>
      <w:pPr>
        <w:pStyle w:val="Normal"/>
        <w:tabs>
          <w:tab w:val="clear" w:pos="708"/>
          <w:tab w:val="left" w:pos="3974" w:leader="none"/>
          <w:tab w:val="left" w:pos="6486" w:leader="none"/>
          <w:tab w:val="center" w:pos="7682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Карта коррупционных рисков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КУВО «Управление социальной защиты населения Терновского района»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9"/>
        <w:tblW w:w="1597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7"/>
        <w:gridCol w:w="2383"/>
        <w:gridCol w:w="2976"/>
        <w:gridCol w:w="1871"/>
        <w:gridCol w:w="2409"/>
        <w:gridCol w:w="1887"/>
        <w:gridCol w:w="3783"/>
      </w:tblGrid>
      <w:tr>
        <w:trPr>
          <w:trHeight w:val="1206" w:hRule="atLeast"/>
        </w:trPr>
        <w:tc>
          <w:tcPr>
            <w:tcW w:w="6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50" w:right="0" w:firstLine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№  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3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42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Административная процедура (действие)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38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Коррупционный риск и краткое описание возможной коррупционной схемы</w:t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Наименование структурного подразделения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42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Наименование должности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62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74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Степень риска (низкая, средняя, высокая)</w:t>
            </w:r>
          </w:p>
        </w:tc>
        <w:tc>
          <w:tcPr>
            <w:tcW w:w="37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Меры  по минимизации (устранению) коррупционных рисков</w:t>
            </w:r>
          </w:p>
        </w:tc>
      </w:tr>
      <w:tr>
        <w:trPr>
          <w:trHeight w:val="273" w:hRule="atLeast"/>
        </w:trPr>
        <w:tc>
          <w:tcPr>
            <w:tcW w:w="6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42" w:righ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3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42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38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42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8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74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37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</w:tr>
      <w:tr>
        <w:trPr>
          <w:trHeight w:val="273" w:hRule="atLeast"/>
        </w:trPr>
        <w:tc>
          <w:tcPr>
            <w:tcW w:w="6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3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4" w:right="0" w:firstLine="64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Организация деятельности учреждения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38" w:righ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родственников, либо любой личной заинтересованности</w:t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Директор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Главный бухгалтер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Заместитель директора, заместитель директора-начальник отдела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42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74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Средняя</w:t>
            </w:r>
          </w:p>
        </w:tc>
        <w:tc>
          <w:tcPr>
            <w:tcW w:w="378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Информационная открытость деятельности учреждения. Соблюдение утвержденной антикоррупционной политики</w:t>
            </w:r>
          </w:p>
        </w:tc>
      </w:tr>
      <w:tr>
        <w:trPr>
          <w:trHeight w:val="273" w:hRule="atLeast"/>
        </w:trPr>
        <w:tc>
          <w:tcPr>
            <w:tcW w:w="6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3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4" w:right="0" w:firstLine="64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Работа со служебной информацией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38" w:righ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Директор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Главный бухгалтер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Заместитель директора, заместитель директора-начальник отдела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74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средняя</w:t>
            </w:r>
          </w:p>
        </w:tc>
        <w:tc>
          <w:tcPr>
            <w:tcW w:w="378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Соблюдение утвержденной антикоррупционной политики . Разъяснение работникам о мерах ответственности за совершение коррупционных правонарушений. Контроль со стороны учредителя</w:t>
            </w:r>
          </w:p>
        </w:tc>
      </w:tr>
      <w:tr>
        <w:trPr>
          <w:trHeight w:val="273" w:hRule="atLeast"/>
        </w:trPr>
        <w:tc>
          <w:tcPr>
            <w:tcW w:w="6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3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4" w:right="0" w:firstLine="64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Размещение заказов, заключение государственных контрактов и других договоров на поставку товаров, оказание услуг, выполнение работ, заключаемых для нужд учреждения, обеспечение приемки поставленных товаров, выполненных работ, оказанных услуг.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38" w:righ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Оказание неправомерного предпочтения физическим или юридическим лицам при проведении процедуры закупки товаров, работ и услуг для нужд учреждения. Необоснованное затягивание или ускорение процесса осуществления закупок. Неприемлемые критерии допуска и отбора поставщика.</w:t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Бухгалтерия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Директор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Главный бухгалтер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Заместитель директора, заместитель директора-начальник отдела, должностные лица, ответственные за составление технического задания процедуры закупки, члены приемочной комиссии для приемки поставленных товаров, выполненных работ, оказанных услуг, результатов отдельного этапа исполнения контракта</w:t>
            </w:r>
          </w:p>
        </w:tc>
        <w:tc>
          <w:tcPr>
            <w:tcW w:w="18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74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средняя</w:t>
            </w:r>
          </w:p>
        </w:tc>
        <w:tc>
          <w:tcPr>
            <w:tcW w:w="378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Подготовка отчета об исследовании рынка начальной цены контракта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Разъяснение работникам учреждения: обязанности незамедлительно сообщать представителю работодателя о попытках склонения к совершению коррупционного правонарушения; мер ответственности за совершение коррупционных правонарушений.</w:t>
            </w:r>
          </w:p>
        </w:tc>
      </w:tr>
      <w:tr>
        <w:trPr>
          <w:trHeight w:val="273" w:hRule="atLeast"/>
        </w:trPr>
        <w:tc>
          <w:tcPr>
            <w:tcW w:w="6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23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4" w:right="0" w:firstLine="64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Владение, использование и распоряжение недвижимым имуществом учреждения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38" w:righ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Выделение имущества в аренду без разрешения собственника и учредителя за вознаграждение либо получение подарка.</w:t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Директор,заместитель директора, заместитель директора-начальник отдела, главный бухгалтер, заместитель главного бухгалтера, юрисконсульт</w:t>
            </w:r>
          </w:p>
        </w:tc>
        <w:tc>
          <w:tcPr>
            <w:tcW w:w="18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74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средняя</w:t>
            </w:r>
          </w:p>
        </w:tc>
        <w:tc>
          <w:tcPr>
            <w:tcW w:w="378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Осуществление контроля за использованием имущества.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Внесение антикоррупционной оговорки в договоры, связанные с хозяйственной деятельностью учреждения.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Разъяснение работникам мер ответственности за совершение коррупционных правонарушений.</w:t>
            </w:r>
          </w:p>
        </w:tc>
      </w:tr>
      <w:tr>
        <w:trPr>
          <w:trHeight w:val="273" w:hRule="atLeast"/>
        </w:trPr>
        <w:tc>
          <w:tcPr>
            <w:tcW w:w="6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3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4" w:right="0" w:firstLine="64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Материально- техническое обеспечение деятельности учреждения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38" w:righ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Склонение к подписанию заведомо фиктивных договоров и актов выполненных работ в сфере обеспечения хозяйственной деятельности учреждения</w:t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бухгалтерия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Директор, заместитель директора, заместитель директора-начальник отдела, главный бухгалтер, заместитель главного бухгалтера, юрисконсульт</w:t>
            </w:r>
          </w:p>
        </w:tc>
        <w:tc>
          <w:tcPr>
            <w:tcW w:w="18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74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Средняя</w:t>
            </w:r>
          </w:p>
        </w:tc>
        <w:tc>
          <w:tcPr>
            <w:tcW w:w="378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Внесение антикоррупционной оговорки в договоры, связанные с хозяйственной деятельностью учреждения.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Разъяснение работникам учреждения обязанности незамедлительно сообщать представителю работодателя о попытках склонения к совершению коррупционного правонарушения; мер ответственности за совершение коррупционных правонарушений.</w:t>
            </w:r>
          </w:p>
        </w:tc>
      </w:tr>
      <w:tr>
        <w:trPr>
          <w:trHeight w:val="273" w:hRule="atLeast"/>
        </w:trPr>
        <w:tc>
          <w:tcPr>
            <w:tcW w:w="6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23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4" w:right="0" w:firstLine="64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Стимулирующие выплаты по итогам работы работникам учреждения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38" w:righ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Неправомерность установления выплат стимулирующего характера</w:t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Директор, заместитель директора, заместитель директора-начальник отдела, главный бухгалтер</w:t>
            </w:r>
          </w:p>
        </w:tc>
        <w:tc>
          <w:tcPr>
            <w:tcW w:w="18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74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Низкая</w:t>
            </w:r>
          </w:p>
        </w:tc>
        <w:tc>
          <w:tcPr>
            <w:tcW w:w="37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righ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Предоставление ежемесячной отчетности работников учреждения о выполненной работе, рассмотрение результатов работы на комиссии по оценке выполнения целевых показателей эффективности деятельности работников КУВО «УСЗН Терновского района» и премирования</w:t>
            </w:r>
          </w:p>
        </w:tc>
      </w:tr>
      <w:tr>
        <w:trPr>
          <w:trHeight w:val="273" w:hRule="atLeast"/>
        </w:trPr>
        <w:tc>
          <w:tcPr>
            <w:tcW w:w="6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23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4" w:right="0" w:firstLine="64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Организация защиты и работы конфиденциальной информацией, персональными  данными. Настройка и сопровождение системы защиты персональных данных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38" w:righ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Требование от получателей социальных услуг информации, предоставление которой не предусмотрено законодательством. Препятствие в получении услуги. Использование персональных данных в личных целях.</w:t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Директор, заместитель директора, заместитель директора-начальник отдела, главный бухгалтер, заместитель главного бухгалтера, администратор, юрисконсульт, инспектор, социальный работник, специалист по социальной работе, специалист по охране труда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помощник по уходу</w:t>
            </w:r>
          </w:p>
        </w:tc>
        <w:tc>
          <w:tcPr>
            <w:tcW w:w="18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74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средняя</w:t>
            </w:r>
          </w:p>
        </w:tc>
        <w:tc>
          <w:tcPr>
            <w:tcW w:w="37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righ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Организация внутреннего контроля за исполнением работниками должностных обязанностей, основанного на механизме проверочных мероприятий</w:t>
            </w:r>
          </w:p>
        </w:tc>
      </w:tr>
      <w:tr>
        <w:trPr>
          <w:trHeight w:val="273" w:hRule="atLeast"/>
        </w:trPr>
        <w:tc>
          <w:tcPr>
            <w:tcW w:w="6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23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4" w:right="0" w:firstLine="64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Предоставление социальных услуг за плату: взимание денежных средств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38" w:righ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Получение денежных средств от получателей социальных услуг сверх установленного тарифа</w:t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Отдел комплексного социального обслуживания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Заместитель директора-начальник отдела, заместитель начальника отдела комплексного социального обслуживания населения,социальный работник, специалист по социальной работе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помощник по уходу</w:t>
            </w:r>
          </w:p>
        </w:tc>
        <w:tc>
          <w:tcPr>
            <w:tcW w:w="18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74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Средняя</w:t>
            </w:r>
          </w:p>
        </w:tc>
        <w:tc>
          <w:tcPr>
            <w:tcW w:w="37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righ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1.Организация внутреннего контроля за исполнением работниками должностных обязанностей;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60" w:righ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2.Разъяснение работникам об ответственности за совершение коррупционных правонарушений</w:t>
            </w:r>
          </w:p>
        </w:tc>
      </w:tr>
      <w:tr>
        <w:trPr>
          <w:trHeight w:val="273" w:hRule="atLeast"/>
        </w:trPr>
        <w:tc>
          <w:tcPr>
            <w:tcW w:w="6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23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4" w:right="0" w:firstLine="64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Выявление одиноких, престарелых граждан с целью определения нуждаемости в социальных услугах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38" w:righ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Завладение недвижимостью или иным имуществом</w:t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Отдел комплексного социального обслуживания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Заместитель директора-начальник отдела комплексного социального обслуживания населения, социальный работник, специалист по социальной работе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помощник по уходу</w:t>
            </w:r>
          </w:p>
        </w:tc>
        <w:tc>
          <w:tcPr>
            <w:tcW w:w="18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74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Средняя</w:t>
            </w:r>
          </w:p>
        </w:tc>
        <w:tc>
          <w:tcPr>
            <w:tcW w:w="378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Организация внутреннего контроля за исполнением работниками должностных обязанностей;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Разъяснение работникам об ответственности за совершение коррупционных правонарушений</w:t>
            </w:r>
          </w:p>
        </w:tc>
      </w:tr>
      <w:tr>
        <w:trPr>
          <w:trHeight w:val="273" w:hRule="atLeast"/>
        </w:trPr>
        <w:tc>
          <w:tcPr>
            <w:tcW w:w="6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23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4" w:right="0" w:firstLine="64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Прием документов, назначение и выплата гражданам мер социальной поддержки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38" w:righ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Сговор с заявителем, получение наличных денежных средств от заявителя за оказание услуг, необоснованное затягивание процесса предоставления мер социальной поддержки</w:t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Отдел приема и обращений граждан, отдел социальной поддержки льготников, отдел социальных выплат и администрирования базы данных, отдел комплексного социального обслуживания населения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Директор, заместитель директора, заместитель директора-начальник отдела, начальник отдела, заместитель начальника отдела, инспектор, специалист по социальной работе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помощник по уходу</w:t>
            </w:r>
          </w:p>
        </w:tc>
        <w:tc>
          <w:tcPr>
            <w:tcW w:w="18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74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Средняя</w:t>
            </w:r>
          </w:p>
        </w:tc>
        <w:tc>
          <w:tcPr>
            <w:tcW w:w="378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Организация внутреннего контроля за исполнением работниками должностных обязанностей;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Разъяснение работникам об ответственности за совершение коррупционных правонарушений</w:t>
            </w:r>
          </w:p>
        </w:tc>
      </w:tr>
      <w:tr>
        <w:trPr>
          <w:trHeight w:val="273" w:hRule="atLeast"/>
        </w:trPr>
        <w:tc>
          <w:tcPr>
            <w:tcW w:w="6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23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4" w:right="0" w:firstLine="64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Осуществление набора (комплектование групп) и направление детей на отдых, оздоровление и социальную реабилитацию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38" w:righ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Сговор с заявителем, получение наличных денежных средств от заявителя за оказание услуг. Препятствование в получении услуги, решение вопроса о предоставлении путевки во внеочередном порядке</w:t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Отдел социальных выплат и администрирования баз данных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Директор, заместитель директора, начальник отдела приема и обращения граждан, инспектор отдела приема и обращения граждан, осуществляющий функции по работе с семьями, женщинами и детьми (социальный координатор для многодетных семей)</w:t>
            </w:r>
          </w:p>
        </w:tc>
        <w:tc>
          <w:tcPr>
            <w:tcW w:w="18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74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Средняя</w:t>
            </w:r>
          </w:p>
        </w:tc>
        <w:tc>
          <w:tcPr>
            <w:tcW w:w="378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Организация внутреннего контроля за исполнением работниками должностных обязанностей;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Разъяснение работникам об ответственности за совершение коррупционных правонарушений</w:t>
            </w:r>
          </w:p>
        </w:tc>
      </w:tr>
      <w:tr>
        <w:trPr>
          <w:trHeight w:val="273" w:hRule="atLeast"/>
        </w:trPr>
        <w:tc>
          <w:tcPr>
            <w:tcW w:w="6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23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4" w:right="0" w:firstLine="64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Прием документов для назначения государственной социальной помощи, в том числе на основании социального контракта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38" w:righ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Сговор с заявителем, получение наличных денежных средств от заявителя за оказание услуг.</w:t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Отдел комплексного социального обслуживания населения, отдел приема и обращений граждан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Директор, заместитель директора, заместитель директора-начальник отдела комплексного социального обслуживания, специалист по социальной работе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,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помощник по уходу</w:t>
            </w:r>
          </w:p>
        </w:tc>
        <w:tc>
          <w:tcPr>
            <w:tcW w:w="18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74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Средняя</w:t>
            </w:r>
          </w:p>
        </w:tc>
        <w:tc>
          <w:tcPr>
            <w:tcW w:w="378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Организация внутреннего контроля за исполнением работниками должностных обязанностей;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Разъяснение работникам об ответственности за совершение коррупционных правонарушений</w:t>
            </w:r>
          </w:p>
        </w:tc>
      </w:tr>
      <w:tr>
        <w:trPr>
          <w:trHeight w:val="273" w:hRule="atLeast"/>
        </w:trPr>
        <w:tc>
          <w:tcPr>
            <w:tcW w:w="6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23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34" w:right="0" w:firstLine="64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Принятие на работу сотрудника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38" w:right="0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Предоставление предусмотренных законом преимуществ (семейственность)</w:t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Общий отдел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2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Директор, заместитель директора, заместитель директора-начальник отдела , специалист по кадрам</w:t>
            </w:r>
          </w:p>
        </w:tc>
        <w:tc>
          <w:tcPr>
            <w:tcW w:w="18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74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Низкая</w:t>
            </w:r>
          </w:p>
        </w:tc>
        <w:tc>
          <w:tcPr>
            <w:tcW w:w="3783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Организация внутреннего контроля за исполнением работниками должностных обязанностей;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Разъяснение работникам об ответственности за совершение коррупционных правонарушений</w:t>
            </w:r>
          </w:p>
        </w:tc>
      </w:tr>
    </w:tbl>
    <w:p>
      <w:pPr>
        <w:pStyle w:val="Normal"/>
        <w:tabs>
          <w:tab w:val="clear" w:pos="708"/>
          <w:tab w:val="left" w:pos="11151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1151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1151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1151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1151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1151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1151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1151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1151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6555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ab/>
      </w:r>
    </w:p>
    <w:p>
      <w:pPr>
        <w:pStyle w:val="Normal"/>
        <w:tabs>
          <w:tab w:val="clear" w:pos="708"/>
          <w:tab w:val="left" w:pos="6555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                         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>П</w:t>
      </w:r>
      <w:r>
        <w:rPr>
          <w:rFonts w:cs="Times New Roman" w:ascii="Times New Roman" w:hAnsi="Times New Roman"/>
          <w:b/>
          <w:szCs w:val="28"/>
        </w:rPr>
        <w:t>риложение №3</w:t>
      </w:r>
    </w:p>
    <w:p>
      <w:pPr>
        <w:pStyle w:val="Normal"/>
        <w:tabs>
          <w:tab w:val="clear" w:pos="708"/>
          <w:tab w:val="left" w:pos="7753" w:leader="none"/>
          <w:tab w:val="right" w:pos="10630" w:leader="none"/>
        </w:tabs>
        <w:spacing w:lineRule="auto" w:line="240"/>
        <w:ind w:left="6521" w:hanging="6521"/>
        <w:rPr>
          <w:rFonts w:ascii="Times New Roman" w:hAnsi="Times New Roman" w:cs="Times New Roman"/>
          <w:b/>
          <w:szCs w:val="28"/>
        </w:rPr>
      </w:pPr>
      <w:r>
        <w:rPr>
          <w:rFonts w:cs="Times New Roman" w:ascii="Times New Roman" w:hAnsi="Times New Roman"/>
          <w:b/>
          <w:szCs w:val="28"/>
        </w:rPr>
        <w:tab/>
        <w:t>К приказу КУВО «УСЗН Терновского района»</w:t>
        <w:tab/>
        <w:t xml:space="preserve">от  </w:t>
      </w:r>
      <w:r>
        <w:rPr>
          <w:rFonts w:cs="Times New Roman" w:ascii="Times New Roman" w:hAnsi="Times New Roman"/>
          <w:b/>
          <w:szCs w:val="28"/>
        </w:rPr>
        <w:t>18</w:t>
      </w:r>
      <w:r>
        <w:rPr>
          <w:rFonts w:cs="Times New Roman" w:ascii="Times New Roman" w:hAnsi="Times New Roman"/>
          <w:b/>
          <w:szCs w:val="28"/>
        </w:rPr>
        <w:t>.0</w:t>
      </w:r>
      <w:r>
        <w:rPr>
          <w:rFonts w:cs="Times New Roman" w:ascii="Times New Roman" w:hAnsi="Times New Roman"/>
          <w:b/>
          <w:szCs w:val="28"/>
        </w:rPr>
        <w:t>8</w:t>
      </w:r>
      <w:r>
        <w:rPr>
          <w:rFonts w:cs="Times New Roman" w:ascii="Times New Roman" w:hAnsi="Times New Roman"/>
          <w:b/>
          <w:szCs w:val="28"/>
        </w:rPr>
        <w:t>.202</w:t>
      </w:r>
      <w:r>
        <w:rPr>
          <w:rFonts w:cs="Times New Roman" w:ascii="Times New Roman" w:hAnsi="Times New Roman"/>
          <w:b/>
          <w:szCs w:val="28"/>
        </w:rPr>
        <w:t>5</w:t>
      </w:r>
      <w:r>
        <w:rPr>
          <w:rFonts w:cs="Times New Roman" w:ascii="Times New Roman" w:hAnsi="Times New Roman"/>
          <w:b/>
          <w:szCs w:val="28"/>
        </w:rPr>
        <w:t xml:space="preserve">  г. №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Перечень должностей, замещение которых связано с коррупционными рисками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1418" w:hanging="567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Директор учреждения;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851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Заместитель директора учреждения;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851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Заместитель директора-начальник отдела;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851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Главный бухгалтер;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851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Заместитель главного бухгалтера;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851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Начальник отдела;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851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Заместитель начальника отдела;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851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Бухгалтер 1 категории;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851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Специалист по кадрам;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851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Юрисконсульт;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851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Инспектор;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851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Социальный работник;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851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Специалист по социальной работе;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851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Специалист по охране труда;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851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Члены единой комиссии по осуществлению закупок.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850" w:right="0" w:hanging="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16.      </w:t>
      </w:r>
      <w:r>
        <w:rPr>
          <w:rFonts w:cs="Times New Roman" w:ascii="Times New Roman" w:hAnsi="Times New Roman"/>
          <w:sz w:val="28"/>
          <w:szCs w:val="28"/>
        </w:rPr>
        <w:t>Помощник по уходу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sectPr>
      <w:type w:val="nextPage"/>
      <w:pgSz w:orient="landscape" w:w="16838" w:h="11906"/>
      <w:pgMar w:left="907" w:right="567" w:gutter="0" w:header="0" w:top="709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731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803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875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947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1019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1091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1163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12358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699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2">
    <w:name w:val="Heading 2"/>
    <w:basedOn w:val="Normal"/>
    <w:link w:val="21"/>
    <w:uiPriority w:val="9"/>
    <w:qFormat/>
    <w:rsid w:val="00ee51d3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c1316a"/>
    <w:rPr>
      <w:color w:val="0000FF"/>
      <w:u w:val="single"/>
    </w:rPr>
  </w:style>
  <w:style w:type="character" w:styleId="Question" w:customStyle="1">
    <w:name w:val="question"/>
    <w:basedOn w:val="DefaultParagraphFont"/>
    <w:qFormat/>
    <w:rsid w:val="00c1316a"/>
    <w:rPr/>
  </w:style>
  <w:style w:type="character" w:styleId="Contact-text" w:customStyle="1">
    <w:name w:val="contact-text"/>
    <w:basedOn w:val="DefaultParagraphFont"/>
    <w:qFormat/>
    <w:rsid w:val="00c1316a"/>
    <w:rPr/>
  </w:style>
  <w:style w:type="character" w:styleId="Style13" w:customStyle="1">
    <w:name w:val="Основной текст Знак"/>
    <w:basedOn w:val="DefaultParagraphFont"/>
    <w:uiPriority w:val="99"/>
    <w:semiHidden/>
    <w:qFormat/>
    <w:rsid w:val="00375371"/>
    <w:rPr>
      <w:rFonts w:ascii="Times New Roman" w:hAnsi="Times New Roman" w:eastAsia="Arial Unicode MS" w:cs="Times New Roman"/>
      <w:sz w:val="24"/>
      <w:szCs w:val="24"/>
      <w:shd w:fill="FFFFFF" w:val="clear"/>
    </w:rPr>
  </w:style>
  <w:style w:type="character" w:styleId="21" w:customStyle="1">
    <w:name w:val="Заголовок 2 Знак"/>
    <w:basedOn w:val="DefaultParagraphFont"/>
    <w:uiPriority w:val="9"/>
    <w:qFormat/>
    <w:rsid w:val="00ee51d3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1d3e58"/>
    <w:rPr>
      <w:b/>
      <w:bCs/>
    </w:rPr>
  </w:style>
  <w:style w:type="character" w:styleId="Blk" w:customStyle="1">
    <w:name w:val="blk"/>
    <w:basedOn w:val="DefaultParagraphFont"/>
    <w:qFormat/>
    <w:rsid w:val="004b595e"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b21bbf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b21bbf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link w:val="Style13"/>
    <w:uiPriority w:val="99"/>
    <w:semiHidden/>
    <w:unhideWhenUsed/>
    <w:rsid w:val="00375371"/>
    <w:pPr>
      <w:shd w:val="clear" w:color="auto" w:fill="FFFFFF"/>
      <w:spacing w:lineRule="exact" w:line="274" w:before="0" w:after="240"/>
      <w:ind w:firstLine="720"/>
      <w:jc w:val="both"/>
    </w:pPr>
    <w:rPr>
      <w:rFonts w:ascii="Times New Roman" w:hAnsi="Times New Roman" w:eastAsia="Arial Unicode MS" w:cs="Times New Roman"/>
      <w:sz w:val="24"/>
      <w:szCs w:val="24"/>
    </w:rPr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rsid w:val="006c784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1" w:customStyle="1">
    <w:name w:val="Абзац списка1"/>
    <w:basedOn w:val="Normal"/>
    <w:qFormat/>
    <w:rsid w:val="00585902"/>
    <w:pPr>
      <w:suppressAutoHyphens w:val="true"/>
      <w:ind w:left="720" w:hanging="0"/>
    </w:pPr>
    <w:rPr>
      <w:rFonts w:ascii="Calibri" w:hAnsi="Calibri" w:eastAsia="Times New Roman" w:cs="Times New Roman"/>
      <w:lang w:eastAsia="ar-SA"/>
    </w:rPr>
  </w:style>
  <w:style w:type="paragraph" w:styleId="ListParagraph">
    <w:name w:val="List Paragraph"/>
    <w:basedOn w:val="Normal"/>
    <w:uiPriority w:val="34"/>
    <w:qFormat/>
    <w:rsid w:val="004e6a90"/>
    <w:pPr>
      <w:spacing w:before="0" w:after="200"/>
      <w:ind w:left="720" w:hanging="0"/>
      <w:contextualSpacing/>
    </w:pPr>
    <w:rPr/>
  </w:style>
  <w:style w:type="paragraph" w:styleId="ConsPlusNormal" w:customStyle="1">
    <w:name w:val="ConsPlusNormal"/>
    <w:qFormat/>
    <w:rsid w:val="00d17fd7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iPriority w:val="99"/>
    <w:semiHidden/>
    <w:unhideWhenUsed/>
    <w:rsid w:val="00b21bb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Style15"/>
    <w:uiPriority w:val="99"/>
    <w:semiHidden/>
    <w:unhideWhenUsed/>
    <w:rsid w:val="00b21bb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d17fd7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34F7C-1D34-4792-AEFB-9C2639F43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Application>LibreOffice/7.5.6.2$Linux_X86_64 LibreOffice_project/50$Build-2</Application>
  <AppVersion>15.0000</AppVersion>
  <Pages>5</Pages>
  <Words>1018</Words>
  <Characters>8291</Characters>
  <CharactersWithSpaces>9631</CharactersWithSpaces>
  <Paragraphs>142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2022-01-14T08:03:00Z</dcterms:created>
  <dc:creator>lp_vorotintseva</dc:creator>
  <dc:description/>
  <dc:language>ru-RU</dc:language>
  <cp:lastModifiedBy/>
  <cp:lastPrinted>2024-09-12T11:34:36Z</cp:lastPrinted>
  <dcterms:modified xsi:type="dcterms:W3CDTF">2026-01-21T14:12:51Z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